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BFA8A" w14:textId="64AEE0AF" w:rsidR="007C49C5" w:rsidRPr="00C17F37" w:rsidRDefault="00C17F37">
      <w:pPr>
        <w:rPr>
          <w:b/>
        </w:rPr>
      </w:pPr>
      <w:r w:rsidRPr="00C17F37">
        <w:rPr>
          <w:b/>
          <w:i/>
        </w:rPr>
        <w:t>Macbeth</w:t>
      </w:r>
      <w:r w:rsidRPr="00C17F37">
        <w:rPr>
          <w:b/>
        </w:rPr>
        <w:t xml:space="preserve"> – Act </w:t>
      </w:r>
      <w:r w:rsidR="00456888">
        <w:rPr>
          <w:b/>
        </w:rPr>
        <w:t xml:space="preserve">V </w:t>
      </w:r>
      <w:r w:rsidR="00C30289">
        <w:rPr>
          <w:b/>
        </w:rPr>
        <w:t>Reactions</w:t>
      </w:r>
      <w:r w:rsidRPr="00C17F37">
        <w:rPr>
          <w:b/>
        </w:rPr>
        <w:tab/>
      </w:r>
      <w:r w:rsidRPr="00C17F37">
        <w:rPr>
          <w:b/>
        </w:rPr>
        <w:tab/>
      </w:r>
      <w:r w:rsidRPr="00C17F37">
        <w:rPr>
          <w:b/>
        </w:rPr>
        <w:tab/>
        <w:t>Name________________________________________________</w:t>
      </w:r>
    </w:p>
    <w:p w14:paraId="6CC76103" w14:textId="77777777" w:rsidR="00C17F37" w:rsidRDefault="00C17F37"/>
    <w:p w14:paraId="37E1AAF9" w14:textId="5B0795C1" w:rsidR="00C17F37" w:rsidRDefault="00C17F37">
      <w:r w:rsidRPr="00C17F37">
        <w:rPr>
          <w:b/>
        </w:rPr>
        <w:t xml:space="preserve">Vocabulary for Act </w:t>
      </w:r>
      <w:r w:rsidR="00456888">
        <w:rPr>
          <w:b/>
        </w:rPr>
        <w:t>V</w:t>
      </w:r>
      <w:r>
        <w:t xml:space="preserve"> – </w:t>
      </w:r>
      <w:r w:rsidRPr="00D37B40">
        <w:rPr>
          <w:sz w:val="20"/>
          <w:szCs w:val="20"/>
        </w:rPr>
        <w:t xml:space="preserve">The following words all appear in Act </w:t>
      </w:r>
      <w:r w:rsidR="00793244">
        <w:rPr>
          <w:sz w:val="20"/>
          <w:szCs w:val="20"/>
        </w:rPr>
        <w:t>V</w:t>
      </w:r>
      <w:r w:rsidRPr="00D37B40">
        <w:rPr>
          <w:sz w:val="20"/>
          <w:szCs w:val="20"/>
        </w:rPr>
        <w:t xml:space="preserve">.  Be sure you know what each means.  Five will be on the Act </w:t>
      </w:r>
      <w:r w:rsidR="00D1074F">
        <w:rPr>
          <w:sz w:val="20"/>
          <w:szCs w:val="20"/>
        </w:rPr>
        <w:t>V</w:t>
      </w:r>
      <w:r w:rsidRPr="00D37B40">
        <w:rPr>
          <w:sz w:val="20"/>
          <w:szCs w:val="20"/>
        </w:rPr>
        <w:t xml:space="preserve"> quiz.</w:t>
      </w:r>
    </w:p>
    <w:p w14:paraId="4A1D6E0B" w14:textId="77777777" w:rsidR="00F72111" w:rsidRDefault="000A21C6" w:rsidP="00C17F37">
      <w:pPr>
        <w:rPr>
          <w:i/>
        </w:rPr>
      </w:pPr>
      <w:proofErr w:type="gramStart"/>
      <w:r>
        <w:rPr>
          <w:i/>
        </w:rPr>
        <w:t>antidote</w:t>
      </w:r>
      <w:proofErr w:type="gramEnd"/>
      <w:r>
        <w:rPr>
          <w:i/>
        </w:rPr>
        <w:tab/>
      </w:r>
      <w:r>
        <w:rPr>
          <w:i/>
        </w:rPr>
        <w:tab/>
      </w:r>
      <w:r w:rsidR="00F72111">
        <w:rPr>
          <w:i/>
        </w:rPr>
        <w:t>bane</w:t>
      </w:r>
      <w:r w:rsidR="00F72111">
        <w:rPr>
          <w:i/>
        </w:rPr>
        <w:tab/>
      </w:r>
      <w:r w:rsidR="00F72111">
        <w:rPr>
          <w:i/>
        </w:rPr>
        <w:tab/>
      </w:r>
      <w:r w:rsidR="00F72111">
        <w:rPr>
          <w:i/>
        </w:rPr>
        <w:tab/>
        <w:t>clamorous</w:t>
      </w:r>
      <w:r w:rsidR="00F72111">
        <w:rPr>
          <w:i/>
        </w:rPr>
        <w:tab/>
      </w:r>
      <w:r w:rsidR="00F72111">
        <w:rPr>
          <w:i/>
        </w:rPr>
        <w:tab/>
        <w:t>fiend</w:t>
      </w:r>
      <w:r w:rsidR="00F72111">
        <w:rPr>
          <w:i/>
        </w:rPr>
        <w:tab/>
      </w:r>
      <w:r w:rsidR="00F72111">
        <w:rPr>
          <w:i/>
        </w:rPr>
        <w:tab/>
        <w:t>guise</w:t>
      </w:r>
      <w:r w:rsidR="00F72111">
        <w:rPr>
          <w:i/>
        </w:rPr>
        <w:tab/>
      </w:r>
    </w:p>
    <w:p w14:paraId="5DF8DD70" w14:textId="254F579A" w:rsidR="00B55E16" w:rsidRDefault="000A21C6" w:rsidP="00C17F37">
      <w:pPr>
        <w:rPr>
          <w:i/>
        </w:rPr>
      </w:pPr>
      <w:r>
        <w:rPr>
          <w:i/>
        </w:rPr>
        <w:t>harbingers</w:t>
      </w:r>
      <w:r>
        <w:rPr>
          <w:i/>
        </w:rPr>
        <w:tab/>
      </w:r>
      <w:r w:rsidR="00F72111">
        <w:rPr>
          <w:i/>
        </w:rPr>
        <w:tab/>
      </w:r>
      <w:r>
        <w:rPr>
          <w:i/>
        </w:rPr>
        <w:t>perturbation</w:t>
      </w:r>
      <w:r>
        <w:rPr>
          <w:i/>
        </w:rPr>
        <w:tab/>
      </w:r>
      <w:r>
        <w:rPr>
          <w:i/>
        </w:rPr>
        <w:tab/>
        <w:t>pristine</w:t>
      </w:r>
      <w:r>
        <w:rPr>
          <w:i/>
        </w:rPr>
        <w:tab/>
      </w:r>
      <w:r>
        <w:rPr>
          <w:i/>
        </w:rPr>
        <w:tab/>
      </w:r>
      <w:bookmarkStart w:id="0" w:name="_GoBack"/>
      <w:bookmarkEnd w:id="0"/>
      <w:r>
        <w:rPr>
          <w:i/>
        </w:rPr>
        <w:t>taint</w:t>
      </w:r>
      <w:r>
        <w:rPr>
          <w:i/>
        </w:rPr>
        <w:tab/>
      </w:r>
      <w:r>
        <w:rPr>
          <w:i/>
        </w:rPr>
        <w:tab/>
        <w:t>upbraid</w:t>
      </w:r>
    </w:p>
    <w:p w14:paraId="26F706AC" w14:textId="77777777" w:rsidR="00C17F37" w:rsidRDefault="00C17F37" w:rsidP="00C17F37">
      <w:pPr>
        <w:rPr>
          <w:i/>
        </w:rPr>
      </w:pPr>
    </w:p>
    <w:p w14:paraId="6DC7ADBA" w14:textId="13172A3A" w:rsidR="00C17F37" w:rsidRDefault="00C17F37" w:rsidP="00C17F37">
      <w:r w:rsidRPr="00C17F37">
        <w:rPr>
          <w:b/>
        </w:rPr>
        <w:t xml:space="preserve">Character Study for Act </w:t>
      </w:r>
      <w:r w:rsidR="00456888">
        <w:rPr>
          <w:b/>
        </w:rPr>
        <w:t>V</w:t>
      </w:r>
      <w:r>
        <w:t xml:space="preserve"> – </w:t>
      </w:r>
      <w:r w:rsidR="00B55E16" w:rsidRPr="00D37B40">
        <w:rPr>
          <w:sz w:val="20"/>
          <w:szCs w:val="20"/>
        </w:rPr>
        <w:t>Evaluate</w:t>
      </w:r>
      <w:r w:rsidR="00C12627" w:rsidRPr="00D37B40">
        <w:rPr>
          <w:sz w:val="20"/>
          <w:szCs w:val="20"/>
        </w:rPr>
        <w:t xml:space="preserve"> if </w:t>
      </w:r>
      <w:r w:rsidR="00BE2DD4" w:rsidRPr="00D37B40">
        <w:rPr>
          <w:sz w:val="20"/>
          <w:szCs w:val="20"/>
        </w:rPr>
        <w:t>the</w:t>
      </w:r>
      <w:r w:rsidR="000A5600" w:rsidRPr="00D37B40">
        <w:rPr>
          <w:sz w:val="20"/>
          <w:szCs w:val="20"/>
        </w:rPr>
        <w:t xml:space="preserve"> assigned trait</w:t>
      </w:r>
      <w:r w:rsidR="00C12627" w:rsidRPr="00D37B40">
        <w:rPr>
          <w:sz w:val="20"/>
          <w:szCs w:val="20"/>
        </w:rPr>
        <w:t>s</w:t>
      </w:r>
      <w:r w:rsidR="000A5600" w:rsidRPr="00D37B40">
        <w:rPr>
          <w:sz w:val="20"/>
          <w:szCs w:val="20"/>
        </w:rPr>
        <w:t xml:space="preserve"> from </w:t>
      </w:r>
      <w:r w:rsidR="00B55E16" w:rsidRPr="00D37B40">
        <w:rPr>
          <w:sz w:val="20"/>
          <w:szCs w:val="20"/>
        </w:rPr>
        <w:t>earlier acts</w:t>
      </w:r>
      <w:r w:rsidR="00BE2DD4" w:rsidRPr="00D37B40">
        <w:rPr>
          <w:sz w:val="20"/>
          <w:szCs w:val="20"/>
        </w:rPr>
        <w:t xml:space="preserve"> changed or grew stronger or weaker.  Enter the new ranking and note if that is higher or lower with an up or down arrow.  </w:t>
      </w:r>
      <w:r w:rsidRPr="00D37B40">
        <w:rPr>
          <w:sz w:val="20"/>
          <w:szCs w:val="20"/>
        </w:rPr>
        <w:t>Find a quote that supports y</w:t>
      </w:r>
      <w:r w:rsidR="00C12627" w:rsidRPr="00D37B40">
        <w:rPr>
          <w:sz w:val="20"/>
          <w:szCs w:val="20"/>
        </w:rPr>
        <w:t xml:space="preserve">our assigned trait and ranking.  </w:t>
      </w:r>
      <w:r w:rsidR="000963FE" w:rsidRPr="00D37B40">
        <w:rPr>
          <w:sz w:val="20"/>
          <w:szCs w:val="20"/>
        </w:rPr>
        <w:t>Copy the quote and cite properly! Ex:  1.3.30-31</w:t>
      </w:r>
      <w:r w:rsidR="00EC3AA4" w:rsidRPr="00D37B40">
        <w:rPr>
          <w:sz w:val="20"/>
          <w:szCs w:val="20"/>
        </w:rPr>
        <w:t xml:space="preserve"> </w:t>
      </w:r>
      <w:proofErr w:type="gramStart"/>
      <w:r w:rsidR="00561610" w:rsidRPr="00D37B40">
        <w:rPr>
          <w:sz w:val="20"/>
          <w:szCs w:val="20"/>
        </w:rPr>
        <w:t>Each</w:t>
      </w:r>
      <w:proofErr w:type="gramEnd"/>
      <w:r w:rsidR="00561610" w:rsidRPr="00D37B40">
        <w:rPr>
          <w:sz w:val="20"/>
          <w:szCs w:val="20"/>
        </w:rPr>
        <w:t xml:space="preserve"> character must have a different trait from the others.</w:t>
      </w:r>
    </w:p>
    <w:p w14:paraId="2060B015" w14:textId="77777777" w:rsidR="000963FE" w:rsidRDefault="000963FE" w:rsidP="00C17F37"/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620"/>
        <w:gridCol w:w="2340"/>
        <w:gridCol w:w="990"/>
        <w:gridCol w:w="5130"/>
      </w:tblGrid>
      <w:tr w:rsidR="00D2379E" w14:paraId="219D8FC7" w14:textId="77777777" w:rsidTr="00D2379E">
        <w:tc>
          <w:tcPr>
            <w:tcW w:w="1620" w:type="dxa"/>
          </w:tcPr>
          <w:p w14:paraId="0F83B231" w14:textId="126C61AA" w:rsidR="00550F00" w:rsidRPr="00D2379E" w:rsidRDefault="00550F00" w:rsidP="00D2379E">
            <w:pPr>
              <w:jc w:val="center"/>
              <w:rPr>
                <w:b/>
              </w:rPr>
            </w:pPr>
            <w:r w:rsidRPr="00D2379E">
              <w:rPr>
                <w:b/>
              </w:rPr>
              <w:t>Character</w:t>
            </w:r>
          </w:p>
        </w:tc>
        <w:tc>
          <w:tcPr>
            <w:tcW w:w="2340" w:type="dxa"/>
          </w:tcPr>
          <w:p w14:paraId="4A57AA1D" w14:textId="62EB77B8" w:rsidR="00550F00" w:rsidRPr="00D2379E" w:rsidRDefault="00550F00" w:rsidP="00D2379E">
            <w:pPr>
              <w:jc w:val="center"/>
              <w:rPr>
                <w:b/>
              </w:rPr>
            </w:pPr>
            <w:r w:rsidRPr="00D2379E">
              <w:rPr>
                <w:b/>
              </w:rPr>
              <w:t>Trait</w:t>
            </w:r>
          </w:p>
        </w:tc>
        <w:tc>
          <w:tcPr>
            <w:tcW w:w="990" w:type="dxa"/>
          </w:tcPr>
          <w:p w14:paraId="2025E9BD" w14:textId="7E5CBA30" w:rsidR="00550F00" w:rsidRPr="00D2379E" w:rsidRDefault="00550F00" w:rsidP="00D2379E">
            <w:pPr>
              <w:jc w:val="center"/>
              <w:rPr>
                <w:b/>
              </w:rPr>
            </w:pPr>
            <w:r w:rsidRPr="00D2379E">
              <w:rPr>
                <w:b/>
              </w:rPr>
              <w:t>Rank</w:t>
            </w:r>
          </w:p>
        </w:tc>
        <w:tc>
          <w:tcPr>
            <w:tcW w:w="5130" w:type="dxa"/>
          </w:tcPr>
          <w:p w14:paraId="6984AAE9" w14:textId="465FB64D" w:rsidR="00550F00" w:rsidRPr="00D2379E" w:rsidRDefault="00550F00" w:rsidP="00D2379E">
            <w:pPr>
              <w:jc w:val="center"/>
              <w:rPr>
                <w:b/>
              </w:rPr>
            </w:pPr>
            <w:r w:rsidRPr="00D2379E">
              <w:rPr>
                <w:b/>
              </w:rPr>
              <w:t>Quotes</w:t>
            </w:r>
          </w:p>
        </w:tc>
      </w:tr>
      <w:tr w:rsidR="00D2379E" w14:paraId="20C4EE34" w14:textId="77777777" w:rsidTr="00D2379E">
        <w:tc>
          <w:tcPr>
            <w:tcW w:w="1620" w:type="dxa"/>
            <w:vAlign w:val="center"/>
          </w:tcPr>
          <w:p w14:paraId="34A184AF" w14:textId="4529C074" w:rsidR="00550F00" w:rsidRPr="00D2379E" w:rsidRDefault="005B5246" w:rsidP="00C17F37">
            <w:pPr>
              <w:rPr>
                <w:i/>
              </w:rPr>
            </w:pPr>
            <w:r>
              <w:rPr>
                <w:i/>
              </w:rPr>
              <w:t>Malcolm</w:t>
            </w:r>
          </w:p>
        </w:tc>
        <w:tc>
          <w:tcPr>
            <w:tcW w:w="2340" w:type="dxa"/>
          </w:tcPr>
          <w:p w14:paraId="68271E7B" w14:textId="77777777" w:rsidR="00550F00" w:rsidRDefault="00550F00" w:rsidP="00C17F37"/>
          <w:p w14:paraId="3FC95496" w14:textId="77777777" w:rsidR="00D2379E" w:rsidRDefault="00D2379E" w:rsidP="00C17F37"/>
          <w:p w14:paraId="24B41535" w14:textId="77777777" w:rsidR="00D2379E" w:rsidRDefault="00D2379E" w:rsidP="00C17F37"/>
          <w:p w14:paraId="336BFAAD" w14:textId="77777777" w:rsidR="00D2379E" w:rsidRDefault="00D2379E" w:rsidP="00C17F37"/>
        </w:tc>
        <w:tc>
          <w:tcPr>
            <w:tcW w:w="990" w:type="dxa"/>
          </w:tcPr>
          <w:p w14:paraId="507C952A" w14:textId="77777777" w:rsidR="00550F00" w:rsidRDefault="00550F00" w:rsidP="00C17F37"/>
        </w:tc>
        <w:tc>
          <w:tcPr>
            <w:tcW w:w="5130" w:type="dxa"/>
          </w:tcPr>
          <w:p w14:paraId="2198EF14" w14:textId="77777777" w:rsidR="00550F00" w:rsidRDefault="00550F00" w:rsidP="00C17F37"/>
          <w:p w14:paraId="56734FB0" w14:textId="77777777" w:rsidR="00D2379E" w:rsidRDefault="00D2379E" w:rsidP="00C17F37"/>
        </w:tc>
      </w:tr>
      <w:tr w:rsidR="00D2379E" w14:paraId="27664476" w14:textId="77777777" w:rsidTr="00D2379E">
        <w:tc>
          <w:tcPr>
            <w:tcW w:w="1620" w:type="dxa"/>
            <w:vAlign w:val="center"/>
          </w:tcPr>
          <w:p w14:paraId="3DF2FD82" w14:textId="48DE7BF9" w:rsidR="00550F00" w:rsidRPr="00D2379E" w:rsidRDefault="00550F00" w:rsidP="00C17F37">
            <w:pPr>
              <w:rPr>
                <w:i/>
              </w:rPr>
            </w:pPr>
            <w:r w:rsidRPr="00D2379E">
              <w:rPr>
                <w:i/>
              </w:rPr>
              <w:t>Macbeth</w:t>
            </w:r>
          </w:p>
        </w:tc>
        <w:tc>
          <w:tcPr>
            <w:tcW w:w="2340" w:type="dxa"/>
          </w:tcPr>
          <w:p w14:paraId="29BEDAA8" w14:textId="77777777" w:rsidR="00550F00" w:rsidRDefault="00550F00" w:rsidP="00C17F37"/>
          <w:p w14:paraId="19D7228B" w14:textId="77777777" w:rsidR="00D2379E" w:rsidRDefault="00D2379E" w:rsidP="00C17F37"/>
          <w:p w14:paraId="718F621E" w14:textId="77777777" w:rsidR="00D2379E" w:rsidRDefault="00D2379E" w:rsidP="00C17F37"/>
          <w:p w14:paraId="2DF43C0B" w14:textId="77777777" w:rsidR="00D2379E" w:rsidRDefault="00D2379E" w:rsidP="00C17F37"/>
        </w:tc>
        <w:tc>
          <w:tcPr>
            <w:tcW w:w="990" w:type="dxa"/>
          </w:tcPr>
          <w:p w14:paraId="0DB04758" w14:textId="77777777" w:rsidR="00550F00" w:rsidRDefault="00550F00" w:rsidP="00C17F37"/>
        </w:tc>
        <w:tc>
          <w:tcPr>
            <w:tcW w:w="5130" w:type="dxa"/>
          </w:tcPr>
          <w:p w14:paraId="03189B7A" w14:textId="77777777" w:rsidR="00550F00" w:rsidRDefault="00550F00" w:rsidP="00C17F37"/>
          <w:p w14:paraId="3EADAA2D" w14:textId="77777777" w:rsidR="00D2379E" w:rsidRDefault="00D2379E" w:rsidP="00C17F37"/>
        </w:tc>
      </w:tr>
      <w:tr w:rsidR="00D2379E" w14:paraId="24E114B0" w14:textId="77777777" w:rsidTr="00D2379E">
        <w:tc>
          <w:tcPr>
            <w:tcW w:w="1620" w:type="dxa"/>
            <w:vAlign w:val="center"/>
          </w:tcPr>
          <w:p w14:paraId="5B872A24" w14:textId="405724BE" w:rsidR="00550F00" w:rsidRPr="00D2379E" w:rsidRDefault="00B55E16" w:rsidP="00C17F37">
            <w:pPr>
              <w:rPr>
                <w:i/>
              </w:rPr>
            </w:pPr>
            <w:r w:rsidRPr="00D2379E">
              <w:rPr>
                <w:i/>
              </w:rPr>
              <w:t>Lady Macbeth</w:t>
            </w:r>
          </w:p>
        </w:tc>
        <w:tc>
          <w:tcPr>
            <w:tcW w:w="2340" w:type="dxa"/>
          </w:tcPr>
          <w:p w14:paraId="78C7339A" w14:textId="77777777" w:rsidR="00550F00" w:rsidRDefault="00550F00" w:rsidP="00C17F37"/>
          <w:p w14:paraId="0D13A1BF" w14:textId="77777777" w:rsidR="00D2379E" w:rsidRDefault="00D2379E" w:rsidP="00C17F37"/>
          <w:p w14:paraId="4958C959" w14:textId="77777777" w:rsidR="00D2379E" w:rsidRDefault="00D2379E" w:rsidP="00C17F37"/>
          <w:p w14:paraId="6B687FB7" w14:textId="77777777" w:rsidR="00D2379E" w:rsidRDefault="00D2379E" w:rsidP="00C17F37"/>
        </w:tc>
        <w:tc>
          <w:tcPr>
            <w:tcW w:w="990" w:type="dxa"/>
          </w:tcPr>
          <w:p w14:paraId="22F88B1D" w14:textId="77777777" w:rsidR="00550F00" w:rsidRDefault="00550F00" w:rsidP="00C17F37"/>
        </w:tc>
        <w:tc>
          <w:tcPr>
            <w:tcW w:w="5130" w:type="dxa"/>
          </w:tcPr>
          <w:p w14:paraId="33FDA649" w14:textId="77777777" w:rsidR="00550F00" w:rsidRDefault="00550F00" w:rsidP="00C17F37"/>
        </w:tc>
      </w:tr>
      <w:tr w:rsidR="00D2379E" w14:paraId="5E9843C2" w14:textId="77777777" w:rsidTr="00D2379E">
        <w:trPr>
          <w:trHeight w:val="74"/>
        </w:trPr>
        <w:tc>
          <w:tcPr>
            <w:tcW w:w="1620" w:type="dxa"/>
            <w:vAlign w:val="center"/>
          </w:tcPr>
          <w:p w14:paraId="69E3796E" w14:textId="6A296A28" w:rsidR="00550F00" w:rsidRPr="00D2379E" w:rsidRDefault="00B55E16" w:rsidP="00C17F37">
            <w:pPr>
              <w:rPr>
                <w:i/>
              </w:rPr>
            </w:pPr>
            <w:proofErr w:type="spellStart"/>
            <w:r>
              <w:rPr>
                <w:i/>
              </w:rPr>
              <w:t>Macduff</w:t>
            </w:r>
            <w:proofErr w:type="spellEnd"/>
          </w:p>
        </w:tc>
        <w:tc>
          <w:tcPr>
            <w:tcW w:w="2340" w:type="dxa"/>
          </w:tcPr>
          <w:p w14:paraId="4530C72C" w14:textId="77777777" w:rsidR="00550F00" w:rsidRDefault="00550F00" w:rsidP="00C17F37"/>
          <w:p w14:paraId="7B55B1F5" w14:textId="77777777" w:rsidR="00D2379E" w:rsidRDefault="00D2379E" w:rsidP="00C17F37"/>
          <w:p w14:paraId="62113630" w14:textId="77777777" w:rsidR="00D2379E" w:rsidRDefault="00D2379E" w:rsidP="00C17F37"/>
          <w:p w14:paraId="56B65477" w14:textId="77777777" w:rsidR="00D2379E" w:rsidRDefault="00D2379E" w:rsidP="00C17F37"/>
        </w:tc>
        <w:tc>
          <w:tcPr>
            <w:tcW w:w="990" w:type="dxa"/>
          </w:tcPr>
          <w:p w14:paraId="2BD33B77" w14:textId="77777777" w:rsidR="00550F00" w:rsidRDefault="00550F00" w:rsidP="00C17F37"/>
        </w:tc>
        <w:tc>
          <w:tcPr>
            <w:tcW w:w="5130" w:type="dxa"/>
          </w:tcPr>
          <w:p w14:paraId="619CFCBA" w14:textId="77777777" w:rsidR="00550F00" w:rsidRDefault="00550F00" w:rsidP="00C17F37"/>
        </w:tc>
      </w:tr>
    </w:tbl>
    <w:p w14:paraId="2B9E52EB" w14:textId="77777777" w:rsidR="00D2379E" w:rsidRDefault="00D2379E" w:rsidP="00C17F37"/>
    <w:p w14:paraId="5741EA87" w14:textId="6ACFB96B" w:rsidR="00EC3AA4" w:rsidRPr="00D37B40" w:rsidRDefault="00EC3AA4" w:rsidP="00C17F37">
      <w:pPr>
        <w:rPr>
          <w:sz w:val="20"/>
          <w:szCs w:val="20"/>
        </w:rPr>
      </w:pPr>
      <w:r w:rsidRPr="00EC3AA4">
        <w:rPr>
          <w:b/>
        </w:rPr>
        <w:t xml:space="preserve">Literary Devices Study for Act </w:t>
      </w:r>
      <w:r w:rsidR="00793244">
        <w:rPr>
          <w:b/>
        </w:rPr>
        <w:t>V</w:t>
      </w:r>
      <w:r>
        <w:t xml:space="preserve"> </w:t>
      </w:r>
      <w:proofErr w:type="gramStart"/>
      <w:r>
        <w:t xml:space="preserve">– </w:t>
      </w:r>
      <w:r w:rsidR="00B55E16">
        <w:t xml:space="preserve"> </w:t>
      </w:r>
      <w:proofErr w:type="spellStart"/>
      <w:r w:rsidR="000A21C6">
        <w:rPr>
          <w:b/>
        </w:rPr>
        <w:t>Forshadowing</w:t>
      </w:r>
      <w:proofErr w:type="spellEnd"/>
      <w:proofErr w:type="gramEnd"/>
      <w:r w:rsidR="00B55E16" w:rsidRPr="00D37B40">
        <w:rPr>
          <w:sz w:val="20"/>
          <w:szCs w:val="20"/>
        </w:rPr>
        <w:t xml:space="preserve"> – </w:t>
      </w:r>
      <w:r w:rsidR="001C082E">
        <w:rPr>
          <w:sz w:val="20"/>
          <w:szCs w:val="20"/>
        </w:rPr>
        <w:t xml:space="preserve">Shakespeare uses </w:t>
      </w:r>
      <w:r w:rsidR="000A21C6">
        <w:rPr>
          <w:sz w:val="20"/>
          <w:szCs w:val="20"/>
        </w:rPr>
        <w:t xml:space="preserve">the apparitions in Act IV to </w:t>
      </w:r>
      <w:proofErr w:type="spellStart"/>
      <w:r w:rsidR="000A21C6">
        <w:rPr>
          <w:sz w:val="20"/>
          <w:szCs w:val="20"/>
        </w:rPr>
        <w:t>forshadow</w:t>
      </w:r>
      <w:proofErr w:type="spellEnd"/>
      <w:r w:rsidR="000A21C6">
        <w:rPr>
          <w:sz w:val="20"/>
          <w:szCs w:val="20"/>
        </w:rPr>
        <w:t xml:space="preserve"> events that happen in Act V.  In the chart below, fill in with drawings of each apparition, </w:t>
      </w:r>
      <w:proofErr w:type="gramStart"/>
      <w:r w:rsidR="000A21C6">
        <w:rPr>
          <w:sz w:val="20"/>
          <w:szCs w:val="20"/>
        </w:rPr>
        <w:t>then</w:t>
      </w:r>
      <w:proofErr w:type="gramEnd"/>
      <w:r w:rsidR="000A21C6">
        <w:rPr>
          <w:sz w:val="20"/>
          <w:szCs w:val="20"/>
        </w:rPr>
        <w:t xml:space="preserve"> explain, with quotes, how it came to be true in Act V.</w:t>
      </w:r>
    </w:p>
    <w:p w14:paraId="24FDA7A0" w14:textId="77777777" w:rsidR="00EC3AA4" w:rsidRDefault="00EC3AA4" w:rsidP="00C17F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520"/>
        <w:gridCol w:w="6228"/>
      </w:tblGrid>
      <w:tr w:rsidR="000A21C6" w14:paraId="6C393FE5" w14:textId="77777777" w:rsidTr="000A21C6">
        <w:tc>
          <w:tcPr>
            <w:tcW w:w="1548" w:type="dxa"/>
          </w:tcPr>
          <w:p w14:paraId="79C9FFD7" w14:textId="6B5527A7" w:rsidR="000A21C6" w:rsidRPr="000A21C6" w:rsidRDefault="000A21C6" w:rsidP="000A21C6">
            <w:pPr>
              <w:jc w:val="center"/>
              <w:rPr>
                <w:b/>
                <w:sz w:val="22"/>
                <w:szCs w:val="22"/>
              </w:rPr>
            </w:pPr>
            <w:r w:rsidRPr="000A21C6">
              <w:rPr>
                <w:b/>
                <w:sz w:val="22"/>
                <w:szCs w:val="22"/>
              </w:rPr>
              <w:t>Apparition #</w:t>
            </w:r>
          </w:p>
        </w:tc>
        <w:tc>
          <w:tcPr>
            <w:tcW w:w="2520" w:type="dxa"/>
          </w:tcPr>
          <w:p w14:paraId="5568DBE8" w14:textId="3DAAD2D3" w:rsidR="000A21C6" w:rsidRPr="000A21C6" w:rsidRDefault="000A21C6" w:rsidP="000A21C6">
            <w:pPr>
              <w:jc w:val="center"/>
              <w:rPr>
                <w:b/>
                <w:sz w:val="22"/>
                <w:szCs w:val="22"/>
              </w:rPr>
            </w:pPr>
            <w:r w:rsidRPr="000A21C6">
              <w:rPr>
                <w:b/>
                <w:sz w:val="22"/>
                <w:szCs w:val="22"/>
              </w:rPr>
              <w:t>What Macbeth Saw…</w:t>
            </w:r>
          </w:p>
        </w:tc>
        <w:tc>
          <w:tcPr>
            <w:tcW w:w="6228" w:type="dxa"/>
          </w:tcPr>
          <w:p w14:paraId="32C9366A" w14:textId="5904CFB5" w:rsidR="000A21C6" w:rsidRPr="000A21C6" w:rsidRDefault="000A21C6" w:rsidP="000A21C6">
            <w:pPr>
              <w:jc w:val="center"/>
              <w:rPr>
                <w:b/>
                <w:sz w:val="22"/>
                <w:szCs w:val="22"/>
              </w:rPr>
            </w:pPr>
            <w:r w:rsidRPr="000A21C6">
              <w:rPr>
                <w:b/>
                <w:sz w:val="22"/>
                <w:szCs w:val="22"/>
              </w:rPr>
              <w:t>How it came true in Act V</w:t>
            </w:r>
          </w:p>
        </w:tc>
      </w:tr>
      <w:tr w:rsidR="000A21C6" w14:paraId="7A4C5138" w14:textId="77777777" w:rsidTr="000A21C6">
        <w:trPr>
          <w:trHeight w:val="961"/>
        </w:trPr>
        <w:tc>
          <w:tcPr>
            <w:tcW w:w="1548" w:type="dxa"/>
            <w:vAlign w:val="center"/>
          </w:tcPr>
          <w:p w14:paraId="4DBDBF4B" w14:textId="736112A1" w:rsidR="000A21C6" w:rsidRPr="000A21C6" w:rsidRDefault="000A21C6" w:rsidP="000A21C6">
            <w:pPr>
              <w:jc w:val="center"/>
              <w:rPr>
                <w:sz w:val="20"/>
                <w:szCs w:val="20"/>
              </w:rPr>
            </w:pPr>
            <w:r w:rsidRPr="000A21C6">
              <w:rPr>
                <w:sz w:val="20"/>
                <w:szCs w:val="20"/>
              </w:rPr>
              <w:t>Apparition #1</w:t>
            </w:r>
          </w:p>
        </w:tc>
        <w:tc>
          <w:tcPr>
            <w:tcW w:w="2520" w:type="dxa"/>
          </w:tcPr>
          <w:p w14:paraId="5D66C364" w14:textId="77777777" w:rsidR="000A21C6" w:rsidRDefault="000A21C6" w:rsidP="00C17F37"/>
          <w:p w14:paraId="4A62ABE5" w14:textId="77777777" w:rsidR="000A21C6" w:rsidRDefault="000A21C6" w:rsidP="00C17F37"/>
          <w:p w14:paraId="036073DF" w14:textId="77777777" w:rsidR="000A21C6" w:rsidRDefault="000A21C6" w:rsidP="00C17F37"/>
        </w:tc>
        <w:tc>
          <w:tcPr>
            <w:tcW w:w="6228" w:type="dxa"/>
          </w:tcPr>
          <w:p w14:paraId="2649DA66" w14:textId="77777777" w:rsidR="000A21C6" w:rsidRDefault="000A21C6" w:rsidP="00C17F37"/>
        </w:tc>
      </w:tr>
      <w:tr w:rsidR="000A21C6" w14:paraId="5F6AF177" w14:textId="77777777" w:rsidTr="000A21C6">
        <w:trPr>
          <w:trHeight w:val="961"/>
        </w:trPr>
        <w:tc>
          <w:tcPr>
            <w:tcW w:w="1548" w:type="dxa"/>
            <w:vAlign w:val="center"/>
          </w:tcPr>
          <w:p w14:paraId="5CD4CD33" w14:textId="6E149C27" w:rsidR="000A21C6" w:rsidRPr="000A21C6" w:rsidRDefault="000A21C6" w:rsidP="000A21C6">
            <w:pPr>
              <w:jc w:val="center"/>
              <w:rPr>
                <w:sz w:val="20"/>
                <w:szCs w:val="20"/>
              </w:rPr>
            </w:pPr>
            <w:r w:rsidRPr="000A21C6">
              <w:rPr>
                <w:sz w:val="20"/>
                <w:szCs w:val="20"/>
              </w:rPr>
              <w:t>Apparition #2</w:t>
            </w:r>
          </w:p>
        </w:tc>
        <w:tc>
          <w:tcPr>
            <w:tcW w:w="2520" w:type="dxa"/>
          </w:tcPr>
          <w:p w14:paraId="46693E7E" w14:textId="77777777" w:rsidR="000A21C6" w:rsidRDefault="000A21C6" w:rsidP="00C17F37"/>
          <w:p w14:paraId="4E8F3A7E" w14:textId="77777777" w:rsidR="000A21C6" w:rsidRDefault="000A21C6" w:rsidP="00C17F37"/>
          <w:p w14:paraId="6AD1011B" w14:textId="77777777" w:rsidR="000A21C6" w:rsidRDefault="000A21C6" w:rsidP="00C17F37"/>
        </w:tc>
        <w:tc>
          <w:tcPr>
            <w:tcW w:w="6228" w:type="dxa"/>
          </w:tcPr>
          <w:p w14:paraId="6F245201" w14:textId="77777777" w:rsidR="000A21C6" w:rsidRDefault="000A21C6" w:rsidP="00C17F37"/>
        </w:tc>
      </w:tr>
      <w:tr w:rsidR="000A21C6" w14:paraId="52E374B5" w14:textId="77777777" w:rsidTr="000A21C6">
        <w:trPr>
          <w:trHeight w:val="961"/>
        </w:trPr>
        <w:tc>
          <w:tcPr>
            <w:tcW w:w="1548" w:type="dxa"/>
            <w:vAlign w:val="center"/>
          </w:tcPr>
          <w:p w14:paraId="24BE3ADF" w14:textId="27B77323" w:rsidR="000A21C6" w:rsidRPr="000A21C6" w:rsidRDefault="000A21C6" w:rsidP="000A21C6">
            <w:pPr>
              <w:jc w:val="center"/>
              <w:rPr>
                <w:sz w:val="20"/>
                <w:szCs w:val="20"/>
              </w:rPr>
            </w:pPr>
            <w:r w:rsidRPr="000A21C6">
              <w:rPr>
                <w:sz w:val="20"/>
                <w:szCs w:val="20"/>
              </w:rPr>
              <w:t>Apparition #3</w:t>
            </w:r>
          </w:p>
        </w:tc>
        <w:tc>
          <w:tcPr>
            <w:tcW w:w="2520" w:type="dxa"/>
          </w:tcPr>
          <w:p w14:paraId="67C3E1FE" w14:textId="77777777" w:rsidR="000A21C6" w:rsidRDefault="000A21C6" w:rsidP="00C17F37"/>
          <w:p w14:paraId="60C1AE87" w14:textId="77777777" w:rsidR="000A21C6" w:rsidRDefault="000A21C6" w:rsidP="00C17F37"/>
          <w:p w14:paraId="30E55248" w14:textId="77777777" w:rsidR="000A21C6" w:rsidRDefault="000A21C6" w:rsidP="00C17F37"/>
        </w:tc>
        <w:tc>
          <w:tcPr>
            <w:tcW w:w="6228" w:type="dxa"/>
          </w:tcPr>
          <w:p w14:paraId="689262C1" w14:textId="77777777" w:rsidR="000A21C6" w:rsidRDefault="000A21C6" w:rsidP="00C17F37"/>
        </w:tc>
      </w:tr>
      <w:tr w:rsidR="000A21C6" w14:paraId="4C1F99EE" w14:textId="77777777" w:rsidTr="000A21C6">
        <w:trPr>
          <w:trHeight w:val="961"/>
        </w:trPr>
        <w:tc>
          <w:tcPr>
            <w:tcW w:w="1548" w:type="dxa"/>
            <w:vAlign w:val="center"/>
          </w:tcPr>
          <w:p w14:paraId="7B01217C" w14:textId="43C8E001" w:rsidR="000A21C6" w:rsidRPr="000A21C6" w:rsidRDefault="000A21C6" w:rsidP="000A21C6">
            <w:pPr>
              <w:jc w:val="center"/>
              <w:rPr>
                <w:sz w:val="20"/>
                <w:szCs w:val="20"/>
              </w:rPr>
            </w:pPr>
            <w:r w:rsidRPr="000A21C6">
              <w:rPr>
                <w:sz w:val="20"/>
                <w:szCs w:val="20"/>
              </w:rPr>
              <w:t>Apparition #4</w:t>
            </w:r>
          </w:p>
        </w:tc>
        <w:tc>
          <w:tcPr>
            <w:tcW w:w="2520" w:type="dxa"/>
          </w:tcPr>
          <w:p w14:paraId="01516868" w14:textId="77777777" w:rsidR="000A21C6" w:rsidRDefault="000A21C6" w:rsidP="00C17F37"/>
          <w:p w14:paraId="2B1F1ED2" w14:textId="77777777" w:rsidR="000A21C6" w:rsidRDefault="000A21C6" w:rsidP="00C17F37"/>
          <w:p w14:paraId="756E9B2A" w14:textId="77777777" w:rsidR="000A21C6" w:rsidRDefault="000A21C6" w:rsidP="00C17F37"/>
        </w:tc>
        <w:tc>
          <w:tcPr>
            <w:tcW w:w="6228" w:type="dxa"/>
          </w:tcPr>
          <w:p w14:paraId="2F4383AF" w14:textId="77777777" w:rsidR="000A21C6" w:rsidRDefault="000A21C6" w:rsidP="00C17F37"/>
        </w:tc>
      </w:tr>
    </w:tbl>
    <w:p w14:paraId="32146411" w14:textId="77777777" w:rsidR="00EC3AA4" w:rsidRDefault="00EC3AA4" w:rsidP="00C17F37"/>
    <w:p w14:paraId="23898E77" w14:textId="1B5812B4" w:rsidR="00C17F37" w:rsidRPr="00793244" w:rsidRDefault="00EC3AA4">
      <w:pPr>
        <w:rPr>
          <w:i/>
        </w:rPr>
      </w:pPr>
      <w:r w:rsidRPr="00EC3AA4">
        <w:rPr>
          <w:b/>
        </w:rPr>
        <w:t xml:space="preserve">Personal Reflection for Act </w:t>
      </w:r>
      <w:r w:rsidR="00793244">
        <w:rPr>
          <w:b/>
        </w:rPr>
        <w:t>V</w:t>
      </w:r>
      <w:r>
        <w:t xml:space="preserve"> – </w:t>
      </w:r>
      <w:r w:rsidR="000A21C6">
        <w:rPr>
          <w:i/>
        </w:rPr>
        <w:t xml:space="preserve">Act V </w:t>
      </w:r>
      <w:r w:rsidR="000A21C6" w:rsidRPr="000A21C6">
        <w:rPr>
          <w:b/>
          <w:i/>
        </w:rPr>
        <w:t>SHOULD</w:t>
      </w:r>
      <w:r w:rsidR="000A21C6">
        <w:rPr>
          <w:i/>
        </w:rPr>
        <w:t xml:space="preserve"> resolve the tension</w:t>
      </w:r>
      <w:proofErr w:type="gramStart"/>
      <w:r w:rsidR="000A21C6">
        <w:rPr>
          <w:i/>
        </w:rPr>
        <w:t>;</w:t>
      </w:r>
      <w:proofErr w:type="gramEnd"/>
      <w:r w:rsidR="000A21C6">
        <w:rPr>
          <w:i/>
        </w:rPr>
        <w:t xml:space="preserve"> does it?  Watch the last couple of minutes of Act V from the link on my page.  How does this director </w:t>
      </w:r>
      <w:proofErr w:type="spellStart"/>
      <w:r w:rsidR="000A21C6">
        <w:rPr>
          <w:i/>
        </w:rPr>
        <w:t>forshadow</w:t>
      </w:r>
      <w:proofErr w:type="spellEnd"/>
      <w:r w:rsidR="000A21C6">
        <w:rPr>
          <w:i/>
        </w:rPr>
        <w:t xml:space="preserve"> tension to come?  </w:t>
      </w:r>
    </w:p>
    <w:sectPr w:rsidR="00C17F37" w:rsidRPr="00793244" w:rsidSect="00D37B40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37"/>
    <w:rsid w:val="000963FE"/>
    <w:rsid w:val="000A21C6"/>
    <w:rsid w:val="000A5600"/>
    <w:rsid w:val="001540D3"/>
    <w:rsid w:val="001B5747"/>
    <w:rsid w:val="001C082E"/>
    <w:rsid w:val="003C4B6C"/>
    <w:rsid w:val="00456888"/>
    <w:rsid w:val="00525AEF"/>
    <w:rsid w:val="00550F00"/>
    <w:rsid w:val="00561610"/>
    <w:rsid w:val="005A5019"/>
    <w:rsid w:val="005B3955"/>
    <w:rsid w:val="005B5246"/>
    <w:rsid w:val="00793244"/>
    <w:rsid w:val="007C49C5"/>
    <w:rsid w:val="007F7177"/>
    <w:rsid w:val="009F5C8F"/>
    <w:rsid w:val="00AB77B3"/>
    <w:rsid w:val="00AC27C4"/>
    <w:rsid w:val="00B343A0"/>
    <w:rsid w:val="00B55E16"/>
    <w:rsid w:val="00BE2DD4"/>
    <w:rsid w:val="00C12627"/>
    <w:rsid w:val="00C17F37"/>
    <w:rsid w:val="00C30289"/>
    <w:rsid w:val="00D1074F"/>
    <w:rsid w:val="00D2379E"/>
    <w:rsid w:val="00D37B40"/>
    <w:rsid w:val="00D5164B"/>
    <w:rsid w:val="00EC3AA4"/>
    <w:rsid w:val="00F72111"/>
    <w:rsid w:val="00FE2E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374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1164</Characters>
  <Application>Microsoft Macintosh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2016-04-20T19:20:00Z</dcterms:created>
  <dcterms:modified xsi:type="dcterms:W3CDTF">2016-04-28T19:46:00Z</dcterms:modified>
</cp:coreProperties>
</file>